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90A3" w14:textId="77777777" w:rsidR="004534A3" w:rsidRDefault="004534A3" w:rsidP="00DB680B">
      <w:pPr>
        <w:spacing w:after="0" w:line="240" w:lineRule="auto"/>
        <w:jc w:val="center"/>
        <w:rPr>
          <w:rFonts w:ascii="Tahoma" w:hAnsi="Tahoma" w:cs="Tahoma"/>
          <w:b/>
          <w:bCs/>
        </w:rPr>
      </w:pPr>
    </w:p>
    <w:p w14:paraId="64C6C9C6" w14:textId="07684855" w:rsidR="00DB680B" w:rsidRPr="00DB680B" w:rsidRDefault="00DB680B" w:rsidP="00DB680B">
      <w:pPr>
        <w:spacing w:after="0" w:line="240" w:lineRule="auto"/>
        <w:jc w:val="center"/>
        <w:rPr>
          <w:rFonts w:ascii="Tahoma" w:hAnsi="Tahoma" w:cs="Tahoma"/>
          <w:b/>
          <w:bCs/>
        </w:rPr>
      </w:pPr>
      <w:r w:rsidRPr="00DB680B">
        <w:rPr>
          <w:rFonts w:ascii="Tahoma" w:hAnsi="Tahoma" w:cs="Tahoma"/>
          <w:b/>
          <w:bCs/>
        </w:rPr>
        <w:t>COORDINACIÓN DE ATENCIÓN VECINAL</w:t>
      </w:r>
    </w:p>
    <w:p w14:paraId="39379449" w14:textId="1EA12EF8" w:rsidR="00DB680B" w:rsidRPr="00DB680B" w:rsidRDefault="00DB680B" w:rsidP="00DB680B">
      <w:pPr>
        <w:spacing w:after="0" w:line="240" w:lineRule="auto"/>
        <w:jc w:val="center"/>
        <w:rPr>
          <w:rFonts w:ascii="Tahoma" w:hAnsi="Tahoma" w:cs="Tahoma"/>
          <w:b/>
          <w:bCs/>
        </w:rPr>
      </w:pPr>
      <w:r w:rsidRPr="00DB680B">
        <w:rPr>
          <w:rFonts w:ascii="Tahoma" w:hAnsi="Tahoma" w:cs="Tahoma"/>
          <w:b/>
          <w:bCs/>
        </w:rPr>
        <w:t>AVISO DE PRIVACIDAD SIMPLIFICADO</w:t>
      </w:r>
    </w:p>
    <w:p w14:paraId="244088D1" w14:textId="77777777" w:rsidR="00DB680B" w:rsidRPr="00DB680B" w:rsidRDefault="00DB680B" w:rsidP="00DB680B">
      <w:pPr>
        <w:rPr>
          <w:rFonts w:ascii="Tahoma" w:hAnsi="Tahoma" w:cs="Tahoma"/>
        </w:rPr>
      </w:pPr>
    </w:p>
    <w:p w14:paraId="5ACD7AAA" w14:textId="590E39B6" w:rsidR="00DB680B" w:rsidRPr="00DB680B" w:rsidRDefault="00DB680B" w:rsidP="00DB680B">
      <w:pPr>
        <w:jc w:val="both"/>
        <w:rPr>
          <w:rFonts w:ascii="Tahoma" w:hAnsi="Tahoma" w:cs="Tahoma"/>
        </w:rPr>
      </w:pPr>
      <w:r w:rsidRPr="00DB680B">
        <w:rPr>
          <w:rFonts w:ascii="Tahoma" w:hAnsi="Tahoma" w:cs="Tahoma"/>
        </w:rPr>
        <w:t>La Coordinación de Atención Vecinal del H. Ayuntamiento del Municipio de Oaxaca de Juárez, Oaxaca, con domicilio en Av. Independencia 103 Interior 9, Colonia Centro, Oaxaca de Juárez, Oaxaca, es la instancia responsable del tratamiento de los datos personales que usted nos proporcione.</w:t>
      </w:r>
    </w:p>
    <w:p w14:paraId="76830741" w14:textId="19C4D0E8" w:rsidR="00DB680B" w:rsidRPr="00DB680B" w:rsidRDefault="00DB680B" w:rsidP="00DB680B">
      <w:pPr>
        <w:jc w:val="both"/>
        <w:rPr>
          <w:rFonts w:ascii="Tahoma" w:hAnsi="Tahoma" w:cs="Tahoma"/>
        </w:rPr>
      </w:pPr>
      <w:r w:rsidRPr="00DB680B">
        <w:rPr>
          <w:rFonts w:ascii="Tahoma" w:hAnsi="Tahoma" w:cs="Tahoma"/>
        </w:rPr>
        <w:t>Los datos personales recabados serán utilizados para las siguientes finalidades: 1. Registro y seguimiento de reportes ciudadanos relacionados con servicios municipales, 2. Integración de bases de datos para atención, canalización y respuesta a solicitudes vecinales, 3. Elaboración de informes y estadísticas para la mejora de servicios públicos, 4. Registro de asistencia y participación en reuniones, asambleas o actividades comunitarias, 5. Operación del sistema de seguimiento a peticiones vecinales, 6. Administración del Buzón Vecinal, 7. Comunicación institucional con los ciudadanos respecto al seguimiento de sus solicitudes, 8. Evaluación de la calidad en la atención ciudadana.</w:t>
      </w:r>
      <w:r w:rsidR="000E25F8">
        <w:rPr>
          <w:rFonts w:ascii="Tahoma" w:hAnsi="Tahoma" w:cs="Tahoma"/>
        </w:rPr>
        <w:t xml:space="preserve"> 8.- Atención a solicitudes de acceso a la información, solicitudes de datos personales y recursos de revisión.</w:t>
      </w:r>
    </w:p>
    <w:p w14:paraId="74DF9416" w14:textId="77777777" w:rsidR="00DB680B" w:rsidRPr="00DB680B" w:rsidRDefault="00DB680B" w:rsidP="00DB680B">
      <w:pPr>
        <w:jc w:val="both"/>
        <w:rPr>
          <w:rFonts w:ascii="Tahoma" w:hAnsi="Tahoma" w:cs="Tahoma"/>
        </w:rPr>
      </w:pPr>
      <w:r w:rsidRPr="00DB680B">
        <w:rPr>
          <w:rFonts w:ascii="Tahoma" w:hAnsi="Tahoma" w:cs="Tahoma"/>
        </w:rPr>
        <w:t>Este aviso se emite con fundamento en el artículo 20 de la Ley de Protección de Datos Personales en Posesión de Sujetos Obligados del Estado de Oaxaca.</w:t>
      </w:r>
    </w:p>
    <w:p w14:paraId="1779898E" w14:textId="77777777" w:rsidR="00DB680B" w:rsidRPr="00DB680B" w:rsidRDefault="00DB680B" w:rsidP="00DB680B">
      <w:pPr>
        <w:jc w:val="both"/>
        <w:rPr>
          <w:rFonts w:ascii="Tahoma" w:hAnsi="Tahoma" w:cs="Tahoma"/>
        </w:rPr>
      </w:pPr>
      <w:r w:rsidRPr="00DB680B">
        <w:rPr>
          <w:rFonts w:ascii="Tahoma" w:hAnsi="Tahoma" w:cs="Tahoma"/>
        </w:rPr>
        <w:t>Los datos personales únicamente podrán ser transferidos cuando exista una disposición legal que así lo permita, o por mandato de autoridad competente mediante orden debidamente fundada y motivada, en términos del artículo 62 de la ley referida.</w:t>
      </w:r>
    </w:p>
    <w:p w14:paraId="6599252D" w14:textId="77777777" w:rsidR="00DB680B" w:rsidRPr="00DB680B" w:rsidRDefault="00DB680B" w:rsidP="00DB680B">
      <w:pPr>
        <w:jc w:val="both"/>
        <w:rPr>
          <w:rFonts w:ascii="Tahoma" w:hAnsi="Tahoma" w:cs="Tahoma"/>
        </w:rPr>
      </w:pPr>
      <w:r w:rsidRPr="00DB680B">
        <w:rPr>
          <w:rFonts w:ascii="Tahoma" w:hAnsi="Tahoma" w:cs="Tahoma"/>
        </w:rPr>
        <w:t>Usted podrá ejercer sus derechos de Acceso, Rectificación, Cancelación, Oposición y Portabilidad (ARCOP) directamente en la Unidad de Transparencia del Municipio, ubicada en Avenida Heroico Colegio Militar No. 909, Colonia Reforma, Oaxaca de Juárez, Oaxaca, C.P. 68050; a través de la Plataforma Nacional de Transparencia https://www.plataformadetransparencia.org.mx; o mediante el correo electrónico unidad.transparencia@municipiodeoaxaca.gob.mx. Para mayor información, puede comunicarse al teléfono 951 438 7428, de lunes a viernes, en un horario de 9:00 a 17:00 horas.</w:t>
      </w:r>
    </w:p>
    <w:p w14:paraId="099CCE4E" w14:textId="224AF69F" w:rsidR="00DB680B" w:rsidRDefault="00DB680B" w:rsidP="00DB680B">
      <w:pPr>
        <w:jc w:val="both"/>
        <w:rPr>
          <w:rFonts w:ascii="Tahoma" w:hAnsi="Tahoma" w:cs="Tahoma"/>
        </w:rPr>
      </w:pPr>
      <w:r w:rsidRPr="00DB680B">
        <w:rPr>
          <w:rFonts w:ascii="Tahoma" w:hAnsi="Tahoma" w:cs="Tahoma"/>
        </w:rPr>
        <w:t xml:space="preserve">Para conocer más sobre el tratamiento de sus datos personales, consulte el Aviso de Privacidad Integral disponible en: </w:t>
      </w:r>
      <w:hyperlink r:id="rId8" w:history="1">
        <w:r w:rsidR="000E25F8" w:rsidRPr="00C8350A">
          <w:rPr>
            <w:rStyle w:val="Hipervnculo"/>
            <w:rFonts w:ascii="Tahoma" w:hAnsi="Tahoma" w:cs="Tahoma"/>
          </w:rPr>
          <w:t>https://transparencia.municipiodeoaxaca.gob.mx/aviso-de-privacidad</w:t>
        </w:r>
      </w:hyperlink>
    </w:p>
    <w:p w14:paraId="446DBE01" w14:textId="77777777" w:rsidR="000E25F8" w:rsidRPr="00DB680B" w:rsidRDefault="000E25F8" w:rsidP="00DB680B">
      <w:pPr>
        <w:jc w:val="both"/>
        <w:rPr>
          <w:rFonts w:ascii="Tahoma" w:hAnsi="Tahoma" w:cs="Tahoma"/>
        </w:rPr>
      </w:pPr>
    </w:p>
    <w:p w14:paraId="5FA32E6C" w14:textId="77777777" w:rsidR="00DB680B" w:rsidRPr="00DB680B" w:rsidRDefault="00DB680B" w:rsidP="00DB680B">
      <w:pPr>
        <w:rPr>
          <w:rFonts w:ascii="Tahoma" w:hAnsi="Tahoma" w:cs="Tahoma"/>
        </w:rPr>
      </w:pPr>
    </w:p>
    <w:p w14:paraId="1238C5E5" w14:textId="77777777" w:rsidR="00DB680B" w:rsidRPr="00DB680B" w:rsidRDefault="00DB680B" w:rsidP="00DB680B">
      <w:pPr>
        <w:rPr>
          <w:rFonts w:ascii="Tahoma" w:hAnsi="Tahoma" w:cs="Tahoma"/>
        </w:rPr>
      </w:pPr>
    </w:p>
    <w:sectPr w:rsidR="00DB680B" w:rsidRPr="00DB680B">
      <w:headerReference w:type="even" r:id="rId9"/>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B4BB" w14:textId="77777777" w:rsidR="00CF244C" w:rsidRDefault="00CF244C" w:rsidP="00AB6B68">
      <w:pPr>
        <w:spacing w:after="0" w:line="240" w:lineRule="auto"/>
      </w:pPr>
      <w:r>
        <w:separator/>
      </w:r>
    </w:p>
  </w:endnote>
  <w:endnote w:type="continuationSeparator" w:id="0">
    <w:p w14:paraId="0AA7CE66" w14:textId="77777777" w:rsidR="00CF244C" w:rsidRDefault="00CF244C" w:rsidP="00AB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0EAA" w14:textId="77777777" w:rsidR="00CF244C" w:rsidRDefault="00CF244C" w:rsidP="00AB6B68">
      <w:pPr>
        <w:spacing w:after="0" w:line="240" w:lineRule="auto"/>
      </w:pPr>
      <w:r>
        <w:separator/>
      </w:r>
    </w:p>
  </w:footnote>
  <w:footnote w:type="continuationSeparator" w:id="0">
    <w:p w14:paraId="3B63CC58" w14:textId="77777777" w:rsidR="00CF244C" w:rsidRDefault="00CF244C" w:rsidP="00AB6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3A61" w14:textId="79E5A676" w:rsidR="00AB6B68" w:rsidRDefault="00CF244C">
    <w:pPr>
      <w:pStyle w:val="Encabezado"/>
    </w:pPr>
    <w:r>
      <w:rPr>
        <w:noProof/>
      </w:rPr>
      <w:pict w14:anchorId="7A2FE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829" o:spid="_x0000_s2053" type="#_x0000_t75" style="position:absolute;margin-left:0;margin-top:0;width:440.6pt;height:570.2pt;z-index:-251657216;mso-position-horizontal:center;mso-position-horizontal-relative:margin;mso-position-vertical:center;mso-position-vertical-relative:margin" o:allowincell="f">
          <v:imagedata r:id="rId1" o:title="hoja-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81B4" w14:textId="1B045035" w:rsidR="00AB6B68" w:rsidRDefault="00CF244C">
    <w:pPr>
      <w:pStyle w:val="Encabezado"/>
    </w:pPr>
    <w:r>
      <w:rPr>
        <w:noProof/>
      </w:rPr>
      <w:pict w14:anchorId="0F85B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830" o:spid="_x0000_s2054" type="#_x0000_t75" style="position:absolute;margin-left:-85pt;margin-top:-89.2pt;width:625.3pt;height:809.25pt;z-index:-251656192;mso-position-horizontal-relative:margin;mso-position-vertical-relative:margin" o:allowincell="f">
          <v:imagedata r:id="rId1" o:title="hoja-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A274" w14:textId="5549C041" w:rsidR="00AB6B68" w:rsidRDefault="00CF244C">
    <w:pPr>
      <w:pStyle w:val="Encabezado"/>
    </w:pPr>
    <w:r>
      <w:rPr>
        <w:noProof/>
      </w:rPr>
      <w:pict w14:anchorId="09616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828" o:spid="_x0000_s2052" type="#_x0000_t75" style="position:absolute;margin-left:0;margin-top:0;width:440.6pt;height:570.2pt;z-index:-251658240;mso-position-horizontal:center;mso-position-horizontal-relative:margin;mso-position-vertical:center;mso-position-vertical-relative:margin" o:allowincell="f">
          <v:imagedata r:id="rId1" o:title="hoja-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F437F"/>
    <w:multiLevelType w:val="singleLevel"/>
    <w:tmpl w:val="B3BF437F"/>
    <w:lvl w:ilvl="0">
      <w:start w:val="1"/>
      <w:numFmt w:val="decimal"/>
      <w:lvlText w:val="%1."/>
      <w:lvlJc w:val="left"/>
      <w:pPr>
        <w:tabs>
          <w:tab w:val="left" w:pos="425"/>
        </w:tabs>
        <w:ind w:left="425" w:hanging="425"/>
      </w:pPr>
    </w:lvl>
  </w:abstractNum>
  <w:abstractNum w:abstractNumId="1" w15:restartNumberingAfterBreak="0">
    <w:nsid w:val="FFFFFF89"/>
    <w:multiLevelType w:val="singleLevel"/>
    <w:tmpl w:val="676C0CF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D24FBE"/>
    <w:multiLevelType w:val="hybridMultilevel"/>
    <w:tmpl w:val="D6B47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D3497C"/>
    <w:multiLevelType w:val="hybridMultilevel"/>
    <w:tmpl w:val="A4BA0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D92EF8"/>
    <w:multiLevelType w:val="hybridMultilevel"/>
    <w:tmpl w:val="538A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A44973"/>
    <w:multiLevelType w:val="hybridMultilevel"/>
    <w:tmpl w:val="538A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C30D1E"/>
    <w:multiLevelType w:val="hybridMultilevel"/>
    <w:tmpl w:val="025243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F16727"/>
    <w:multiLevelType w:val="hybridMultilevel"/>
    <w:tmpl w:val="20060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EC77D6"/>
    <w:multiLevelType w:val="hybridMultilevel"/>
    <w:tmpl w:val="38C43D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D522223"/>
    <w:multiLevelType w:val="hybridMultilevel"/>
    <w:tmpl w:val="8E7EF3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0"/>
    <w:lvlOverride w:ilvl="0">
      <w:startOverride w:val="1"/>
    </w:lvlOverride>
  </w:num>
  <w:num w:numId="4">
    <w:abstractNumId w:val="1"/>
  </w:num>
  <w:num w:numId="5">
    <w:abstractNumId w:val="6"/>
  </w:num>
  <w:num w:numId="6">
    <w:abstractNumId w:val="4"/>
  </w:num>
  <w:num w:numId="7">
    <w:abstractNumId w:val="2"/>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68"/>
    <w:rsid w:val="0000290F"/>
    <w:rsid w:val="00003C39"/>
    <w:rsid w:val="00005620"/>
    <w:rsid w:val="00017416"/>
    <w:rsid w:val="000818C9"/>
    <w:rsid w:val="000B0417"/>
    <w:rsid w:val="000B1BB0"/>
    <w:rsid w:val="000D33D7"/>
    <w:rsid w:val="000E25F8"/>
    <w:rsid w:val="00115F11"/>
    <w:rsid w:val="00132055"/>
    <w:rsid w:val="00146019"/>
    <w:rsid w:val="00155D5A"/>
    <w:rsid w:val="00173F25"/>
    <w:rsid w:val="0019477E"/>
    <w:rsid w:val="001A73E5"/>
    <w:rsid w:val="001D3B08"/>
    <w:rsid w:val="001F4EEB"/>
    <w:rsid w:val="00263FB5"/>
    <w:rsid w:val="00270A22"/>
    <w:rsid w:val="002B7CE1"/>
    <w:rsid w:val="002C4EE6"/>
    <w:rsid w:val="003061CA"/>
    <w:rsid w:val="00334D13"/>
    <w:rsid w:val="00354E65"/>
    <w:rsid w:val="003B7DB1"/>
    <w:rsid w:val="003F2C6C"/>
    <w:rsid w:val="003F428D"/>
    <w:rsid w:val="004534A3"/>
    <w:rsid w:val="00466464"/>
    <w:rsid w:val="004C22D2"/>
    <w:rsid w:val="004E6555"/>
    <w:rsid w:val="004E6634"/>
    <w:rsid w:val="004F259F"/>
    <w:rsid w:val="004F4C8B"/>
    <w:rsid w:val="00513AC8"/>
    <w:rsid w:val="005254E3"/>
    <w:rsid w:val="005406EC"/>
    <w:rsid w:val="005439C0"/>
    <w:rsid w:val="00590A71"/>
    <w:rsid w:val="005A074E"/>
    <w:rsid w:val="006153A5"/>
    <w:rsid w:val="00621AAA"/>
    <w:rsid w:val="006244C7"/>
    <w:rsid w:val="006656B9"/>
    <w:rsid w:val="00665863"/>
    <w:rsid w:val="00673010"/>
    <w:rsid w:val="006C105C"/>
    <w:rsid w:val="006C18FF"/>
    <w:rsid w:val="006D2870"/>
    <w:rsid w:val="006F2706"/>
    <w:rsid w:val="006F3CA0"/>
    <w:rsid w:val="00721901"/>
    <w:rsid w:val="0072573A"/>
    <w:rsid w:val="0075473B"/>
    <w:rsid w:val="00767893"/>
    <w:rsid w:val="007A6C27"/>
    <w:rsid w:val="007B132B"/>
    <w:rsid w:val="007B361D"/>
    <w:rsid w:val="007D0B6F"/>
    <w:rsid w:val="008222AC"/>
    <w:rsid w:val="00850F33"/>
    <w:rsid w:val="00894EF3"/>
    <w:rsid w:val="00926471"/>
    <w:rsid w:val="00952425"/>
    <w:rsid w:val="009E2F64"/>
    <w:rsid w:val="00A07AD0"/>
    <w:rsid w:val="00A1505F"/>
    <w:rsid w:val="00A25BB0"/>
    <w:rsid w:val="00A771FB"/>
    <w:rsid w:val="00A94D66"/>
    <w:rsid w:val="00AB0D10"/>
    <w:rsid w:val="00AB6B68"/>
    <w:rsid w:val="00AE4323"/>
    <w:rsid w:val="00B27203"/>
    <w:rsid w:val="00B90788"/>
    <w:rsid w:val="00B95F70"/>
    <w:rsid w:val="00B96A44"/>
    <w:rsid w:val="00B96D63"/>
    <w:rsid w:val="00BA592F"/>
    <w:rsid w:val="00C0133A"/>
    <w:rsid w:val="00C13A47"/>
    <w:rsid w:val="00C34F1F"/>
    <w:rsid w:val="00C41A3F"/>
    <w:rsid w:val="00C56E7D"/>
    <w:rsid w:val="00C66B9F"/>
    <w:rsid w:val="00CF244C"/>
    <w:rsid w:val="00D0512B"/>
    <w:rsid w:val="00D07F85"/>
    <w:rsid w:val="00D139E0"/>
    <w:rsid w:val="00D52F40"/>
    <w:rsid w:val="00D54991"/>
    <w:rsid w:val="00D81011"/>
    <w:rsid w:val="00D82982"/>
    <w:rsid w:val="00D85CFB"/>
    <w:rsid w:val="00DA2DA0"/>
    <w:rsid w:val="00DA3782"/>
    <w:rsid w:val="00DA4C14"/>
    <w:rsid w:val="00DB187B"/>
    <w:rsid w:val="00DB680B"/>
    <w:rsid w:val="00E01A21"/>
    <w:rsid w:val="00E13A47"/>
    <w:rsid w:val="00E20B0C"/>
    <w:rsid w:val="00E26825"/>
    <w:rsid w:val="00E42F9D"/>
    <w:rsid w:val="00EA5CB3"/>
    <w:rsid w:val="00EF70F8"/>
    <w:rsid w:val="00F01D79"/>
    <w:rsid w:val="00F20D98"/>
    <w:rsid w:val="00F32C3D"/>
    <w:rsid w:val="00F4448E"/>
    <w:rsid w:val="00F63F6A"/>
    <w:rsid w:val="00F80427"/>
    <w:rsid w:val="00F90296"/>
    <w:rsid w:val="00FA6F09"/>
    <w:rsid w:val="00FC3F2F"/>
    <w:rsid w:val="00FC4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74FA8C"/>
  <w15:chartTrackingRefBased/>
  <w15:docId w15:val="{B9364BA3-7050-4BC9-B32C-4039451D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4E"/>
  </w:style>
  <w:style w:type="paragraph" w:styleId="Ttulo1">
    <w:name w:val="heading 1"/>
    <w:basedOn w:val="Normal"/>
    <w:next w:val="Normal"/>
    <w:link w:val="Ttulo1Car"/>
    <w:uiPriority w:val="9"/>
    <w:qFormat/>
    <w:rsid w:val="00AB6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B6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6B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6B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6B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6B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6B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6B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6B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B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B6B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6B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6B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6B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6B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6B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6B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6B68"/>
    <w:rPr>
      <w:rFonts w:eastAsiaTheme="majorEastAsia" w:cstheme="majorBidi"/>
      <w:color w:val="272727" w:themeColor="text1" w:themeTint="D8"/>
    </w:rPr>
  </w:style>
  <w:style w:type="paragraph" w:styleId="Ttulo">
    <w:name w:val="Title"/>
    <w:basedOn w:val="Normal"/>
    <w:next w:val="Normal"/>
    <w:link w:val="TtuloCar"/>
    <w:uiPriority w:val="10"/>
    <w:qFormat/>
    <w:rsid w:val="00AB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6B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6B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6B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6B68"/>
    <w:pPr>
      <w:spacing w:before="160"/>
      <w:jc w:val="center"/>
    </w:pPr>
    <w:rPr>
      <w:i/>
      <w:iCs/>
      <w:color w:val="404040" w:themeColor="text1" w:themeTint="BF"/>
    </w:rPr>
  </w:style>
  <w:style w:type="character" w:customStyle="1" w:styleId="CitaCar">
    <w:name w:val="Cita Car"/>
    <w:basedOn w:val="Fuentedeprrafopredeter"/>
    <w:link w:val="Cita"/>
    <w:uiPriority w:val="29"/>
    <w:rsid w:val="00AB6B68"/>
    <w:rPr>
      <w:i/>
      <w:iCs/>
      <w:color w:val="404040" w:themeColor="text1" w:themeTint="BF"/>
    </w:rPr>
  </w:style>
  <w:style w:type="paragraph" w:styleId="Prrafodelista">
    <w:name w:val="List Paragraph"/>
    <w:basedOn w:val="Normal"/>
    <w:uiPriority w:val="1"/>
    <w:qFormat/>
    <w:rsid w:val="00AB6B68"/>
    <w:pPr>
      <w:ind w:left="720"/>
      <w:contextualSpacing/>
    </w:pPr>
  </w:style>
  <w:style w:type="character" w:styleId="nfasisintenso">
    <w:name w:val="Intense Emphasis"/>
    <w:basedOn w:val="Fuentedeprrafopredeter"/>
    <w:uiPriority w:val="21"/>
    <w:qFormat/>
    <w:rsid w:val="00AB6B68"/>
    <w:rPr>
      <w:i/>
      <w:iCs/>
      <w:color w:val="0F4761" w:themeColor="accent1" w:themeShade="BF"/>
    </w:rPr>
  </w:style>
  <w:style w:type="paragraph" w:styleId="Citadestacada">
    <w:name w:val="Intense Quote"/>
    <w:basedOn w:val="Normal"/>
    <w:next w:val="Normal"/>
    <w:link w:val="CitadestacadaCar"/>
    <w:uiPriority w:val="30"/>
    <w:qFormat/>
    <w:rsid w:val="00AB6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6B68"/>
    <w:rPr>
      <w:i/>
      <w:iCs/>
      <w:color w:val="0F4761" w:themeColor="accent1" w:themeShade="BF"/>
    </w:rPr>
  </w:style>
  <w:style w:type="character" w:styleId="Referenciaintensa">
    <w:name w:val="Intense Reference"/>
    <w:basedOn w:val="Fuentedeprrafopredeter"/>
    <w:uiPriority w:val="32"/>
    <w:qFormat/>
    <w:rsid w:val="00AB6B68"/>
    <w:rPr>
      <w:b/>
      <w:bCs/>
      <w:smallCaps/>
      <w:color w:val="0F4761" w:themeColor="accent1" w:themeShade="BF"/>
      <w:spacing w:val="5"/>
    </w:rPr>
  </w:style>
  <w:style w:type="paragraph" w:styleId="Encabezado">
    <w:name w:val="header"/>
    <w:basedOn w:val="Normal"/>
    <w:link w:val="EncabezadoCar"/>
    <w:uiPriority w:val="99"/>
    <w:unhideWhenUsed/>
    <w:rsid w:val="00AB6B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B68"/>
  </w:style>
  <w:style w:type="paragraph" w:styleId="Piedepgina">
    <w:name w:val="footer"/>
    <w:basedOn w:val="Normal"/>
    <w:link w:val="PiedepginaCar"/>
    <w:uiPriority w:val="99"/>
    <w:unhideWhenUsed/>
    <w:rsid w:val="00AB6B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B68"/>
  </w:style>
  <w:style w:type="table" w:styleId="Tablaconcuadrcula">
    <w:name w:val="Table Grid"/>
    <w:basedOn w:val="Tablanormal"/>
    <w:uiPriority w:val="39"/>
    <w:qFormat/>
    <w:rsid w:val="00A94D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07AD0"/>
    <w:pPr>
      <w:spacing w:after="0" w:line="240" w:lineRule="auto"/>
    </w:pPr>
    <w:rPr>
      <w:sz w:val="22"/>
      <w:szCs w:val="22"/>
    </w:rPr>
  </w:style>
  <w:style w:type="paragraph" w:styleId="Textodeglobo">
    <w:name w:val="Balloon Text"/>
    <w:basedOn w:val="Normal"/>
    <w:link w:val="TextodegloboCar"/>
    <w:uiPriority w:val="99"/>
    <w:semiHidden/>
    <w:unhideWhenUsed/>
    <w:rsid w:val="003061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1CA"/>
    <w:rPr>
      <w:rFonts w:ascii="Segoe UI" w:hAnsi="Segoe UI" w:cs="Segoe UI"/>
      <w:sz w:val="18"/>
      <w:szCs w:val="18"/>
    </w:rPr>
  </w:style>
  <w:style w:type="table" w:styleId="Tabladecuadrcula2">
    <w:name w:val="Grid Table 2"/>
    <w:basedOn w:val="Tablanormal"/>
    <w:uiPriority w:val="47"/>
    <w:rsid w:val="006F3CA0"/>
    <w:pPr>
      <w:spacing w:after="0" w:line="240" w:lineRule="auto"/>
    </w:pPr>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qFormat/>
    <w:rsid w:val="00C41A3F"/>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Listaconvietas">
    <w:name w:val="List Bullet"/>
    <w:basedOn w:val="Normal"/>
    <w:uiPriority w:val="99"/>
    <w:unhideWhenUsed/>
    <w:rsid w:val="00C41A3F"/>
    <w:pPr>
      <w:numPr>
        <w:numId w:val="4"/>
      </w:numPr>
      <w:contextualSpacing/>
    </w:pPr>
  </w:style>
  <w:style w:type="paragraph" w:styleId="Textoindependiente">
    <w:name w:val="Body Text"/>
    <w:basedOn w:val="Normal"/>
    <w:link w:val="TextoindependienteCar"/>
    <w:uiPriority w:val="99"/>
    <w:unhideWhenUsed/>
    <w:rsid w:val="00C41A3F"/>
    <w:pPr>
      <w:spacing w:after="120"/>
    </w:pPr>
  </w:style>
  <w:style w:type="character" w:customStyle="1" w:styleId="TextoindependienteCar">
    <w:name w:val="Texto independiente Car"/>
    <w:basedOn w:val="Fuentedeprrafopredeter"/>
    <w:link w:val="Textoindependiente"/>
    <w:uiPriority w:val="99"/>
    <w:rsid w:val="00C41A3F"/>
  </w:style>
  <w:style w:type="character" w:styleId="Refdecomentario">
    <w:name w:val="annotation reference"/>
    <w:basedOn w:val="Fuentedeprrafopredeter"/>
    <w:uiPriority w:val="99"/>
    <w:semiHidden/>
    <w:unhideWhenUsed/>
    <w:rsid w:val="00354E65"/>
    <w:rPr>
      <w:sz w:val="16"/>
      <w:szCs w:val="16"/>
    </w:rPr>
  </w:style>
  <w:style w:type="paragraph" w:styleId="Textocomentario">
    <w:name w:val="annotation text"/>
    <w:basedOn w:val="Normal"/>
    <w:link w:val="TextocomentarioCar"/>
    <w:uiPriority w:val="99"/>
    <w:semiHidden/>
    <w:unhideWhenUsed/>
    <w:rsid w:val="00354E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4E65"/>
    <w:rPr>
      <w:sz w:val="20"/>
      <w:szCs w:val="20"/>
    </w:rPr>
  </w:style>
  <w:style w:type="paragraph" w:styleId="Asuntodelcomentario">
    <w:name w:val="annotation subject"/>
    <w:basedOn w:val="Textocomentario"/>
    <w:next w:val="Textocomentario"/>
    <w:link w:val="AsuntodelcomentarioCar"/>
    <w:uiPriority w:val="99"/>
    <w:semiHidden/>
    <w:unhideWhenUsed/>
    <w:rsid w:val="00354E65"/>
    <w:rPr>
      <w:b/>
      <w:bCs/>
    </w:rPr>
  </w:style>
  <w:style w:type="character" w:customStyle="1" w:styleId="AsuntodelcomentarioCar">
    <w:name w:val="Asunto del comentario Car"/>
    <w:basedOn w:val="TextocomentarioCar"/>
    <w:link w:val="Asuntodelcomentario"/>
    <w:uiPriority w:val="99"/>
    <w:semiHidden/>
    <w:rsid w:val="00354E65"/>
    <w:rPr>
      <w:b/>
      <w:bCs/>
      <w:sz w:val="20"/>
      <w:szCs w:val="20"/>
    </w:rPr>
  </w:style>
  <w:style w:type="character" w:customStyle="1" w:styleId="SinespaciadoCar">
    <w:name w:val="Sin espaciado Car"/>
    <w:link w:val="Sinespaciado"/>
    <w:uiPriority w:val="1"/>
    <w:locked/>
    <w:rsid w:val="00894EF3"/>
    <w:rPr>
      <w:sz w:val="22"/>
      <w:szCs w:val="22"/>
    </w:rPr>
  </w:style>
  <w:style w:type="character" w:styleId="Hipervnculo">
    <w:name w:val="Hyperlink"/>
    <w:basedOn w:val="Fuentedeprrafopredeter"/>
    <w:uiPriority w:val="99"/>
    <w:unhideWhenUsed/>
    <w:rsid w:val="000E25F8"/>
    <w:rPr>
      <w:color w:val="467886" w:themeColor="hyperlink"/>
      <w:u w:val="single"/>
    </w:rPr>
  </w:style>
  <w:style w:type="character" w:styleId="Mencinsinresolver">
    <w:name w:val="Unresolved Mention"/>
    <w:basedOn w:val="Fuentedeprrafopredeter"/>
    <w:uiPriority w:val="99"/>
    <w:semiHidden/>
    <w:unhideWhenUsed/>
    <w:rsid w:val="000E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municipiodeoaxaca.gob.mx/aviso-de-privacid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44DD-6C51-493E-8FBA-18F02693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CCE7</dc:creator>
  <cp:keywords/>
  <dc:description/>
  <cp:lastModifiedBy>transparencia02</cp:lastModifiedBy>
  <cp:revision>3</cp:revision>
  <cp:lastPrinted>2025-05-15T21:07:00Z</cp:lastPrinted>
  <dcterms:created xsi:type="dcterms:W3CDTF">2025-06-03T20:26:00Z</dcterms:created>
  <dcterms:modified xsi:type="dcterms:W3CDTF">2025-06-20T20:27:00Z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49989997-9a97-49f3-8943-ef976f24247c</vt:lpwstr>
  </property>
</Properties>
</file>